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ecclesiastes-4"/>
    <w:p>
      <w:pPr>
        <w:pStyle w:val="Heading1"/>
      </w:pPr>
      <w:r>
        <w:t xml:space="preserve">Homiletics Analysis: Ecclesiastes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4 is a sustained meditation on the social dimensions of vanity. Qohelet moves through a series of observations — oppression without a comforter (vv. 1–3), the futile rivalry driving human labor (vv. 4–6), the tragedy of isolated toil (vv. 7–8), the practical and spiritual advantages of companionship (vv. 9–12), and a final parable about political advancement and its rapid reversal (vv. 13–16). The chapter does not argue a single linear thesis so much as rotate a prism, letting each facet reveal another angle of the same dark light: human life organized around striving, competition, isolation, and grasping for position is vapor — it does not hold, it does not satisfy, and it does not last. The movement from oppression (vv. 1–3) to rivalry (vv. 4–6) to isolation (vv. 7–12) to political vanity (vv. 13–16) is not random — it is a deliberate widening of the lens, from the suffering of the powerless to the instability of the powerful, showing that vanity has no socioeconomic exemptions.</w:t>
      </w:r>
    </w:p>
    <w:p>
      <w:pPr>
        <w:pStyle w:val="BodyText"/>
      </w:pPr>
      <w:r>
        <w:rPr>
          <w:b/>
          <w:bCs/>
        </w:rPr>
        <w:t xml:space="preserve">This Text — Intent</w:t>
      </w:r>
    </w:p>
    <w:p>
      <w:pPr>
        <w:pStyle w:val="BodyText"/>
      </w:pPr>
      <w:r>
        <w:t xml:space="preserve">God is seeking, through this passage, to expose the structural vanity embedded in how human beings relate to one another under the sun — and to arrest the reader before she invests her life in any of these systems. The oppressor’s victim and the oppressor himself are both trapped. The relentless competitor and the man who has quit the race are both missing something. The loner accumulating wealth and the man with a companion are not equal. The rising political star and the forgotten king are not as different as they appear. The intent is diagnostic and interruptive: God is confronting the reader with the futility of every social arrangement that substitutes for Him — rivalry, isolation, advancement — and pressing the reader toward the wisdom that sees through these things before it is too late to live differently. The companionship section (vv. 9–12) is not sentimental relief from the darkness — it is Qohelet’s most direct positive commendation in the chapter, a moment of genuine wisdom embedded in the vanity survey, pointing toward the kind of solidarity that resists the isolating logic of fallen competition.</w:t>
      </w:r>
    </w:p>
    <w:p>
      <w:r>
        <w:pict>
          <v:rect style="width:0;height:1.5pt" o:hralign="center" o:hrstd="t" o:hr="t"/>
        </w:pict>
      </w:r>
    </w:p>
    <w:p>
      <w:pPr>
        <w:pStyle w:val="FirstParagraph"/>
      </w:pPr>
      <w:r>
        <w:rPr>
          <w:b/>
          <w:bCs/>
        </w:rPr>
        <w:t xml:space="preserve">Subject Sentence:</w:t>
      </w:r>
      <w:r>
        <w:t xml:space="preserve"> </w:t>
      </w:r>
      <w:r>
        <w:t xml:space="preserve">Every human social arrangement — from rivalry to isolation to political ambition — is vapor.</w:t>
      </w:r>
    </w:p>
    <w:p>
      <w:r>
        <w:pict>
          <v:rect style="width:0;height:1.5pt" o:hralign="center" o:hrstd="t" o:hr="t"/>
        </w:pict>
      </w:r>
    </w:p>
    <w:p>
      <w:pPr>
        <w:pStyle w:val="FirstParagraph"/>
      </w:pPr>
      <w:r>
        <w:rPr>
          <w:b/>
          <w:bCs/>
        </w:rPr>
        <w:t xml:space="preserve">Primary Claim:</w:t>
      </w:r>
      <w:r>
        <w:t xml:space="preserve"> </w:t>
      </w:r>
      <w:r>
        <w:t xml:space="preserve">God is pressing the reader to see that the competitive, isolated, and status-seeking patterns that structure life under the sun cannot bear the weight we place on them — and that wisdom begins with seeing through them before we have spent ourselves on what does not last.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“vanity”</w:t>
      </w:r>
      <w:r>
        <w:rPr>
          <w:b/>
          <w:bCs/>
        </w:rPr>
        <w:t xml:space="preserve"> </w:t>
      </w:r>
      <w:r>
        <w:rPr>
          <w:b/>
          <w:bCs/>
        </w:rPr>
        <w:t xml:space="preserve">(hebel) throughout the chapter</w:t>
      </w:r>
    </w:p>
    <w:p>
      <w:pPr>
        <w:pStyle w:val="BodyText"/>
      </w:pPr>
      <w:r>
        <w:t xml:space="preserve">The central dispute in Ecclesiastes interpretation concerns whether</w:t>
      </w:r>
      <w:r>
        <w:t xml:space="preserve"> </w:t>
      </w:r>
      <w:r>
        <w:rPr>
          <w:i/>
          <w:iCs/>
        </w:rPr>
        <w:t xml:space="preserve">hebel</w:t>
      </w:r>
      <w:r>
        <w:t xml:space="preserve"> </w:t>
      </w:r>
      <w:r>
        <w:t xml:space="preserve">(vapor/breath/vanity) is primarily an ontological claim (existence itself is meaningless) or an evaluative claim (the things being observed are transient and cannot bear ultimate weight). Secular-existentialist readings (following Camus, or modern critical scholars who treat Qohelet as a proto-nihilist) tend toward the former: the Teacher has looked at life and concluded it has no meaning. This reading must be</w:t>
      </w:r>
      <w:r>
        <w:t xml:space="preserve"> </w:t>
      </w:r>
      <w:r>
        <w:rPr>
          <w:i/>
          <w:iCs/>
        </w:rPr>
        <w:t xml:space="preserve">refuted</w:t>
      </w:r>
      <w:r>
        <w:t xml:space="preserve"> </w:t>
      </w:r>
      <w:r>
        <w:t xml:space="preserve">on textual grounds: Qohelet does not conclude that nothing matters but that many things people treat as ultimate are not. The same word</w:t>
      </w:r>
      <w:r>
        <w:t xml:space="preserve"> </w:t>
      </w:r>
      <w:r>
        <w:rPr>
          <w:i/>
          <w:iCs/>
        </w:rPr>
        <w:t xml:space="preserve">hebel</w:t>
      </w:r>
      <w:r>
        <w:t xml:space="preserve"> </w:t>
      </w:r>
      <w:r>
        <w:t xml:space="preserve">that describes oppressive labor (v. 4) describes the political rise-and-fall narrative (v. 16), but Qohelet still commends the</w:t>
      </w:r>
      <w:r>
        <w:t xml:space="preserve"> </w:t>
      </w:r>
      <w:r>
        <w:rPr>
          <w:i/>
          <w:iCs/>
        </w:rPr>
        <w:t xml:space="preserve">better</w:t>
      </w:r>
      <w:r>
        <w:t xml:space="preserve"> </w:t>
      </w:r>
      <w:r>
        <w:t xml:space="preserve">(vv. 9, 13) — which presupposes a standard of judgment. Nihilism has no</w:t>
      </w:r>
      <w:r>
        <w:t xml:space="preserve"> </w:t>
      </w:r>
      <w:r>
        <w:t xml:space="preserve">“better.”</w:t>
      </w:r>
      <w:r>
        <w:t xml:space="preserve"> </w:t>
      </w:r>
      <w:r>
        <w:t xml:space="preserve">The Reformed reading holds:</w:t>
      </w:r>
      <w:r>
        <w:t xml:space="preserve"> </w:t>
      </w:r>
      <w:r>
        <w:rPr>
          <w:i/>
          <w:iCs/>
        </w:rPr>
        <w:t xml:space="preserve">hebel</w:t>
      </w:r>
      <w:r>
        <w:t xml:space="preserve"> </w:t>
      </w:r>
      <w:r>
        <w:t xml:space="preserve">is a verdict on finite things treated as ultimate, not on existence as such. The chapter is wisdom literature, not existentialist manifesto.</w:t>
      </w:r>
    </w:p>
    <w:p>
      <w:pPr>
        <w:pStyle w:val="BodyText"/>
      </w:pPr>
      <w:r>
        <w:rPr>
          <w:b/>
          <w:bCs/>
        </w:rPr>
        <w:t xml:space="preserve">The companionship section (vv. 9–12) — is verse 12b a reference to the Trinity?</w:t>
      </w:r>
    </w:p>
    <w:p>
      <w:pPr>
        <w:pStyle w:val="BodyText"/>
      </w:pPr>
      <w:r>
        <w:t xml:space="preserve">A widespread popular and devotional tradition reads</w:t>
      </w:r>
      <w:r>
        <w:t xml:space="preserve"> </w:t>
      </w:r>
      <w:r>
        <w:t xml:space="preserve">“a threefold cord is not quickly broken”</w:t>
      </w:r>
      <w:r>
        <w:t xml:space="preserve"> </w:t>
      </w:r>
      <w:r>
        <w:t xml:space="preserve">(v. 12b) as a marriage text with Christ as the third strand. This reading must be</w:t>
      </w:r>
      <w:r>
        <w:t xml:space="preserve"> </w:t>
      </w:r>
      <w:r>
        <w:rPr>
          <w:i/>
          <w:iCs/>
        </w:rPr>
        <w:t xml:space="preserve">qualified</w:t>
      </w:r>
      <w:r>
        <w:t xml:space="preserve">: it is not exegetically defensible as Qohelet’s intention, but it is not entirely without theological resonance when read canonically. The immediate context is practical wisdom about the advantages of human companionship over isolation — two are better than one because they help each other, keep each other warm, and resist attack together. The</w:t>
      </w:r>
      <w:r>
        <w:t xml:space="preserve"> </w:t>
      </w:r>
      <w:r>
        <w:t xml:space="preserve">“threefold cord”</w:t>
      </w:r>
      <w:r>
        <w:t xml:space="preserve"> </w:t>
      </w:r>
      <w:r>
        <w:t xml:space="preserve">extends the image: additional solidarity provides additional resilience. To import Trinitarian or Christological content here is to preach a text Qohelet did not write and to miss the text he did write — namely, that human isolation is folly, and that wisdom chooses solidarity. The Reformed preacher should resist the eisegetical shortcut and let the text’s actual claim — human companionship as genuine wisdom and genuine commendation — stand on its own before moving canonically to its ultimate grounding in Christ, who is the one who promises never to leave or forsake.</w:t>
      </w:r>
    </w:p>
    <w:p>
      <w:pPr>
        <w:pStyle w:val="BodyText"/>
      </w:pPr>
      <w:r>
        <w:rPr>
          <w:b/>
          <w:bCs/>
        </w:rPr>
        <w:t xml:space="preserve">The oppression passage (vv. 1–3) — does Qohelet endorse the conclusion that the dead are better off?</w:t>
      </w:r>
    </w:p>
    <w:p>
      <w:pPr>
        <w:pStyle w:val="BodyText"/>
      </w:pPr>
      <w:r>
        <w:t xml:space="preserve">Some readings treat vv. 1–3 as Qohelet’s own settled conclusion — an endorsement of a kind of pessimistic quietism or even the view that non-existence is preferable to life. This overreads the text. Qohelet is doing what wisdom literature regularly does: he is speaking from inside the observed phenomenon. The tears of the oppressed, the absence of comfort, the power of their oppressors — these are real observations. The comparative judgment (</w:t>
      </w:r>
      <w:r>
        <w:t xml:space="preserve">“better off than the living,”</w:t>
      </w:r>
      <w:r>
        <w:t xml:space="preserve"> </w:t>
      </w:r>
      <w:r>
        <w:t xml:space="preserve">“better than both is he who has not yet been”</w:t>
      </w:r>
      <w:r>
        <w:t xml:space="preserve">) is Qohelet speaking the logic of the oppressed situation to its bitter conclusion — not prescribing despair but exposing the depth of the problem. The Lutheran Law/Gospel instinct to read this as pure Law — crushing the reader to prepare for gospel relief — is worth</w:t>
      </w:r>
      <w:r>
        <w:t xml:space="preserve"> </w:t>
      </w:r>
      <w:r>
        <w:rPr>
          <w:i/>
          <w:iCs/>
        </w:rPr>
        <w:t xml:space="preserve">acknowledging</w:t>
      </w:r>
      <w:r>
        <w:t xml:space="preserve"> </w:t>
      </w:r>
      <w:r>
        <w:t xml:space="preserve">as a useful homiletical instinct, but the text’s own resolution is not the gospel explicitly. The preacher must be honest about where Qohelet lands within the canon’s own horizon, while also being free to preach canonically.</w:t>
      </w:r>
    </w:p>
    <w:p>
      <w:pPr>
        <w:pStyle w:val="BodyText"/>
      </w:pPr>
      <w:r>
        <w:rPr>
          <w:b/>
          <w:bCs/>
        </w:rPr>
        <w:t xml:space="preserve">The political parable (vv. 13–16) — individual or collective?</w:t>
      </w:r>
    </w:p>
    <w:p>
      <w:pPr>
        <w:pStyle w:val="BodyText"/>
      </w:pPr>
      <w:r>
        <w:t xml:space="preserve">Some interpreters (particularly those with social-gospel emphases) read the political section as primarily a systemic critique — an indictment of political structures, leadership corruption, and the machinery of power. Others read it as primarily a lesson about individual hubris and the instability of personal advancement. The text supports both but is primarily focused on the latter: Qohelet’s illustration centers on the movement of specific individuals (the poor wise youth, the old foolish king) and the fickleness of popular support. The systemic dimension is present — the crowd who follows the new king eventually abandons him too — but the chapter’s governing concern is with the individual who invests identity and security in political position. The Reformed reading holds both: systemic wisdom (no human political arrangement is stable enough to be ultimate) and personal wisdom (your advancement, however deserved, will not hold you).</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4:3–8</w:t>
      </w:r>
      <w:r>
        <w:t xml:space="preserve"> </w:t>
      </w:r>
      <w:r>
        <w:t xml:space="preserve">— Cain’s murderous rivalry with Abel is the archetypal instance of the competitive envy Qohelet diagnoses in v. 4 (</w:t>
      </w:r>
      <w:r>
        <w:t xml:space="preserve">“all toil and all skill in work come from a man’s envy of his neighbor”</w:t>
      </w:r>
      <w:r>
        <w:t xml:space="preserve">); the chapter’s social vanity is traced to the fall’s corruption of human relating.</w:t>
      </w:r>
    </w:p>
    <w:p>
      <w:pPr>
        <w:numPr>
          <w:ilvl w:val="0"/>
          <w:numId w:val="1001"/>
        </w:numPr>
      </w:pPr>
      <w:r>
        <w:rPr>
          <w:b/>
          <w:bCs/>
        </w:rPr>
        <w:t xml:space="preserve">Proverbs 17:17; 27:17</w:t>
      </w:r>
      <w:r>
        <w:t xml:space="preserve"> </w:t>
      </w:r>
      <w:r>
        <w:t xml:space="preserve">—</w:t>
      </w:r>
      <w:r>
        <w:t xml:space="preserve"> </w:t>
      </w:r>
      <w:r>
        <w:t xml:space="preserve">“A friend loves at all times, and a brother is born for a time of adversity”</w:t>
      </w:r>
      <w:r>
        <w:t xml:space="preserve">;</w:t>
      </w:r>
      <w:r>
        <w:t xml:space="preserve"> </w:t>
      </w:r>
      <w:r>
        <w:t xml:space="preserve">“iron sharpens iron”</w:t>
      </w:r>
      <w:r>
        <w:t xml:space="preserve"> </w:t>
      </w:r>
      <w:r>
        <w:t xml:space="preserve">— the wisdom tradition’s positive commendation of genuine companionship that grounds and develops Qohelet’s vv. 9–12; the same tradition that sees through rivalry also commends solidarity.</w:t>
      </w:r>
    </w:p>
    <w:p>
      <w:pPr>
        <w:numPr>
          <w:ilvl w:val="0"/>
          <w:numId w:val="1001"/>
        </w:numPr>
      </w:pPr>
      <w:r>
        <w:rPr>
          <w:b/>
          <w:bCs/>
        </w:rPr>
        <w:t xml:space="preserve">Psalm 146:3–4</w:t>
      </w:r>
      <w:r>
        <w:t xml:space="preserve"> </w:t>
      </w:r>
      <w:r>
        <w:t xml:space="preserve">—</w:t>
      </w:r>
      <w:r>
        <w:t xml:space="preserve"> </w:t>
      </w:r>
      <w:r>
        <w:t xml:space="preserve">“Put not your trust in princes, in a son of man, in whom there is no salvation. When his breath departs, he returns to the earth; on that very day his plans perish”</w:t>
      </w:r>
      <w:r>
        <w:t xml:space="preserve"> </w:t>
      </w:r>
      <w:r>
        <w:t xml:space="preserve">— the Psalter’s direct canonical parallel to the political parable of vv. 13–16; political power is</w:t>
      </w:r>
      <w:r>
        <w:t xml:space="preserve"> </w:t>
      </w:r>
      <w:r>
        <w:rPr>
          <w:i/>
          <w:iCs/>
        </w:rPr>
        <w:t xml:space="preserve">hebel</w:t>
      </w:r>
      <w:r>
        <w:t xml:space="preserve"> </w:t>
      </w:r>
      <w:r>
        <w:t xml:space="preserve">precisely because it is mortal and borrowed.</w:t>
      </w:r>
    </w:p>
    <w:p>
      <w:pPr>
        <w:numPr>
          <w:ilvl w:val="0"/>
          <w:numId w:val="1001"/>
        </w:numPr>
      </w:pPr>
      <w:r>
        <w:rPr>
          <w:b/>
          <w:bCs/>
        </w:rPr>
        <w:t xml:space="preserve">John 15:12–15</w:t>
      </w:r>
      <w:r>
        <w:t xml:space="preserve"> </w:t>
      </w:r>
      <w:r>
        <w:t xml:space="preserve">— Christ’s command to love one another and His naming of His disciples as friends grounds the companionship wisdom of vv. 9–12 in its ultimate reality: the solidarity that truly does not break is the solidarity of those united to Christ and to one another in Him; the</w:t>
      </w:r>
      <w:r>
        <w:t xml:space="preserve"> </w:t>
      </w:r>
      <w:r>
        <w:t xml:space="preserve">“threefold cord”</w:t>
      </w:r>
      <w:r>
        <w:t xml:space="preserve"> </w:t>
      </w:r>
      <w:r>
        <w:t xml:space="preserve">finds its true referent not in a marriage trope but in the community of the new covenant.</w:t>
      </w:r>
    </w:p>
    <w:p>
      <w:pPr>
        <w:numPr>
          <w:ilvl w:val="0"/>
          <w:numId w:val="1001"/>
        </w:numPr>
      </w:pPr>
      <w:r>
        <w:rPr>
          <w:b/>
          <w:bCs/>
        </w:rPr>
        <w:t xml:space="preserve">Philippians 2:3–4</w:t>
      </w:r>
      <w:r>
        <w:t xml:space="preserve"> </w:t>
      </w:r>
      <w:r>
        <w:t xml:space="preserve">—</w:t>
      </w:r>
      <w:r>
        <w:t xml:space="preserve"> </w:t>
      </w:r>
      <w:r>
        <w:t xml:space="preserve">“Do nothing from selfish ambition or conceit, but in humility count others more significant than yourselves. Let each of you look not only to his own interests, but also to the interests of others”</w:t>
      </w:r>
      <w:r>
        <w:t xml:space="preserve"> </w:t>
      </w:r>
      <w:r>
        <w:t xml:space="preserve">— the New Testament’s direct address to the envy-driven rivalry Qohelet observes; the gospel provides the motivation Qohelet can only observe the absence of.</w:t>
      </w:r>
    </w:p>
    <w:p>
      <w:r>
        <w:pict>
          <v:rect style="width:0;height:1.5pt" o:hralign="center" o:hrstd="t" o:hr="t"/>
        </w:pict>
      </w:r>
    </w:p>
    <w:p>
      <w:pPr>
        <w:pStyle w:val="FirstParagraph"/>
      </w:pPr>
      <w:r>
        <w:rPr>
          <w:b/>
          <w:bCs/>
        </w:rPr>
        <w:t xml:space="preserve">Aim:</w:t>
      </w:r>
      <w:r>
        <w:t xml:space="preserve"> </w:t>
      </w:r>
      <w:r>
        <w:t xml:space="preserve">This analysis sets out to confront the reader with the specific vanities embedded in rivalry, isolation, and status-seeking — and to press her toward the wisdom that sees through these structures before they have consumed her, while grounding that wisdom in the gospel solidarity that Qohelet commends but the canon alone fully supplies.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Qohelet sees all the oppressions done under the sun; the oppressed have tears, no comforter; power is with the oppressors</w:t>
            </w:r>
          </w:p>
        </w:tc>
        <w:tc>
          <w:tcPr/>
          <w:p>
            <w:pPr>
              <w:pStyle w:val="Compact"/>
            </w:pPr>
            <w:r>
              <w:t xml:space="preserve">“Under the sun”</w:t>
            </w:r>
            <w:r>
              <w:t xml:space="preserve"> </w:t>
            </w:r>
            <w:r>
              <w:t xml:space="preserve">signals the empirical, observational register; the repetition of</w:t>
            </w:r>
            <w:r>
              <w:t xml:space="preserve"> </w:t>
            </w:r>
            <w:r>
              <w:t xml:space="preserve">“no one to comfort”</w:t>
            </w:r>
            <w:r>
              <w:t xml:space="preserve"> </w:t>
            </w:r>
            <w:r>
              <w:t xml:space="preserve">intensifies the desolation</w:t>
            </w:r>
          </w:p>
        </w:tc>
      </w:tr>
      <w:tr>
        <w:tc>
          <w:tcPr/>
          <w:p>
            <w:pPr>
              <w:pStyle w:val="Compact"/>
            </w:pPr>
            <w:r>
              <w:t xml:space="preserve">4:2</w:t>
            </w:r>
          </w:p>
        </w:tc>
        <w:tc>
          <w:tcPr/>
          <w:p>
            <w:pPr>
              <w:pStyle w:val="Compact"/>
            </w:pPr>
            <w:r>
              <w:t xml:space="preserve">The dead are declared better off than the living who are still suffering oppression</w:t>
            </w:r>
          </w:p>
        </w:tc>
        <w:tc>
          <w:tcPr/>
          <w:p>
            <w:pPr>
              <w:pStyle w:val="Compact"/>
            </w:pPr>
            <w:r>
              <w:t xml:space="preserve">Comparative wisdom rhetoric — not an endorsement of death, but a statement of the observation’s bitter logic</w:t>
            </w:r>
          </w:p>
        </w:tc>
      </w:tr>
      <w:tr>
        <w:tc>
          <w:tcPr/>
          <w:p>
            <w:pPr>
              <w:pStyle w:val="Compact"/>
            </w:pPr>
            <w:r>
              <w:t xml:space="preserve">4:3</w:t>
            </w:r>
          </w:p>
        </w:tc>
        <w:tc>
          <w:tcPr/>
          <w:p>
            <w:pPr>
              <w:pStyle w:val="Compact"/>
            </w:pPr>
            <w:r>
              <w:t xml:space="preserve">Better still is the one who has not yet been born, who has not seen the evil done under the sun</w:t>
            </w:r>
          </w:p>
        </w:tc>
        <w:tc>
          <w:tcPr/>
          <w:p>
            <w:pPr>
              <w:pStyle w:val="Compact"/>
            </w:pPr>
            <w:r>
              <w:t xml:space="preserve">The third and most extreme point of the comparison; Qohelet is pressing the logic of oppression to its limit</w:t>
            </w:r>
          </w:p>
        </w:tc>
      </w:tr>
      <w:tr>
        <w:tc>
          <w:tcPr/>
          <w:p>
            <w:pPr>
              <w:pStyle w:val="Compact"/>
            </w:pPr>
            <w:r>
              <w:t xml:space="preserve">4:4</w:t>
            </w:r>
          </w:p>
        </w:tc>
        <w:tc>
          <w:tcPr/>
          <w:p>
            <w:pPr>
              <w:pStyle w:val="Compact"/>
            </w:pPr>
            <w:r>
              <w:t xml:space="preserve">All toil and skill in work come from a man’s envy of his neighbor — this also is vanity and a striving after wind</w:t>
            </w:r>
          </w:p>
        </w:tc>
        <w:tc>
          <w:tcPr/>
          <w:p>
            <w:pPr>
              <w:pStyle w:val="Compact"/>
            </w:pPr>
            <w:r>
              <w:t xml:space="preserve">The pivot: labor that appeared to be productive (contrast vv. 1–3) is now revealed as envy-driven; the competitive engine is</w:t>
            </w:r>
            <w:r>
              <w:t xml:space="preserve"> </w:t>
            </w:r>
            <w:r>
              <w:rPr>
                <w:i/>
                <w:iCs/>
              </w:rPr>
              <w:t xml:space="preserve">hebel</w:t>
            </w:r>
          </w:p>
        </w:tc>
      </w:tr>
      <w:tr>
        <w:tc>
          <w:tcPr/>
          <w:p>
            <w:pPr>
              <w:pStyle w:val="Compact"/>
            </w:pPr>
            <w:r>
              <w:t xml:space="preserve">4:5</w:t>
            </w:r>
          </w:p>
        </w:tc>
        <w:tc>
          <w:tcPr/>
          <w:p>
            <w:pPr>
              <w:pStyle w:val="Compact"/>
            </w:pPr>
            <w:r>
              <w:t xml:space="preserve">The fool folds his hands and eats his own flesh</w:t>
            </w:r>
          </w:p>
        </w:tc>
        <w:tc>
          <w:tcPr/>
          <w:p>
            <w:pPr>
              <w:pStyle w:val="Compact"/>
            </w:pPr>
            <w:r>
              <w:t xml:space="preserve">A counter-warning: the response to envy-driven labor is not sloth; laziness is self-destruction</w:t>
            </w:r>
          </w:p>
        </w:tc>
      </w:tr>
      <w:tr>
        <w:tc>
          <w:tcPr/>
          <w:p>
            <w:pPr>
              <w:pStyle w:val="Compact"/>
            </w:pPr>
            <w:r>
              <w:t xml:space="preserve">4:6</w:t>
            </w:r>
          </w:p>
        </w:tc>
        <w:tc>
          <w:tcPr/>
          <w:p>
            <w:pPr>
              <w:pStyle w:val="Compact"/>
            </w:pPr>
            <w:r>
              <w:t xml:space="preserve">Better one handful with quietness than two hands full with toil and striving after wind</w:t>
            </w:r>
          </w:p>
        </w:tc>
        <w:tc>
          <w:tcPr/>
          <w:p>
            <w:pPr>
              <w:pStyle w:val="Compact"/>
            </w:pPr>
            <w:r>
              <w:t xml:space="preserve">The synthesis: not maximum acquisition (envy-driven) nor zero effort (sloth) but sufficiency with peace</w:t>
            </w:r>
          </w:p>
        </w:tc>
      </w:tr>
      <w:tr>
        <w:tc>
          <w:tcPr/>
          <w:p>
            <w:pPr>
              <w:pStyle w:val="Compact"/>
            </w:pPr>
            <w:r>
              <w:t xml:space="preserve">4:7–8</w:t>
            </w:r>
          </w:p>
        </w:tc>
        <w:tc>
          <w:tcPr/>
          <w:p>
            <w:pPr>
              <w:pStyle w:val="Compact"/>
            </w:pPr>
            <w:r>
              <w:t xml:space="preserve">Qohelet sees a solitary man, no son or brother, yet his eyes are never satisfied with riches —</w:t>
            </w:r>
            <w:r>
              <w:t xml:space="preserve"> </w:t>
            </w:r>
            <w:r>
              <w:t xml:space="preserve">“for whom am I toiling and depriving myself of pleasure?”</w:t>
            </w:r>
            <w:r>
              <w:t xml:space="preserve"> </w:t>
            </w:r>
            <w:r>
              <w:t xml:space="preserve">This too is vanity</w:t>
            </w:r>
          </w:p>
        </w:tc>
        <w:tc>
          <w:tcPr/>
          <w:p>
            <w:pPr>
              <w:pStyle w:val="Compact"/>
            </w:pPr>
            <w:r>
              <w:t xml:space="preserve">The anatomy of purposeless isolated labor: accumulation without relationship, toil without heir or companion, eyes that cannot be filled</w:t>
            </w:r>
          </w:p>
        </w:tc>
      </w:tr>
      <w:tr>
        <w:tc>
          <w:tcPr/>
          <w:p>
            <w:pPr>
              <w:pStyle w:val="Compact"/>
            </w:pPr>
            <w:r>
              <w:t xml:space="preserve">4:9</w:t>
            </w:r>
          </w:p>
        </w:tc>
        <w:tc>
          <w:tcPr/>
          <w:p>
            <w:pPr>
              <w:pStyle w:val="Compact"/>
            </w:pPr>
            <w:r>
              <w:t xml:space="preserve">Two are better than one, because they have a good reward for their toil</w:t>
            </w:r>
          </w:p>
        </w:tc>
        <w:tc>
          <w:tcPr/>
          <w:p>
            <w:pPr>
              <w:pStyle w:val="Compact"/>
            </w:pPr>
            <w:r>
              <w:t xml:space="preserve">The positive commendation begins; companionship improves the return on labor</w:t>
            </w:r>
          </w:p>
        </w:tc>
      </w:tr>
      <w:tr>
        <w:tc>
          <w:tcPr/>
          <w:p>
            <w:pPr>
              <w:pStyle w:val="Compact"/>
            </w:pPr>
            <w:r>
              <w:t xml:space="preserve">4:10</w:t>
            </w:r>
          </w:p>
        </w:tc>
        <w:tc>
          <w:tcPr/>
          <w:p>
            <w:pPr>
              <w:pStyle w:val="Compact"/>
            </w:pPr>
            <w:r>
              <w:t xml:space="preserve">If one falls, his companion can lift him up; but woe to him who is alone when he falls</w:t>
            </w:r>
          </w:p>
        </w:tc>
        <w:tc>
          <w:tcPr/>
          <w:p>
            <w:pPr>
              <w:pStyle w:val="Compact"/>
            </w:pPr>
            <w:r>
              <w:t xml:space="preserve">Practical wisdom: solidarity provides recovery that isolation cannot</w:t>
            </w:r>
          </w:p>
        </w:tc>
      </w:tr>
      <w:tr>
        <w:tc>
          <w:tcPr/>
          <w:p>
            <w:pPr>
              <w:pStyle w:val="Compact"/>
            </w:pPr>
            <w:r>
              <w:t xml:space="preserve">4:11</w:t>
            </w:r>
          </w:p>
        </w:tc>
        <w:tc>
          <w:tcPr/>
          <w:p>
            <w:pPr>
              <w:pStyle w:val="Compact"/>
            </w:pPr>
            <w:r>
              <w:t xml:space="preserve">If two lie together, they keep warm; how can one keep warm alone?</w:t>
            </w:r>
          </w:p>
        </w:tc>
        <w:tc>
          <w:tcPr/>
          <w:p>
            <w:pPr>
              <w:pStyle w:val="Compact"/>
            </w:pPr>
            <w:r>
              <w:t xml:space="preserve">Physical mutual provision — the image is practical, not romantic; companionship sustains life</w:t>
            </w:r>
          </w:p>
        </w:tc>
      </w:tr>
      <w:tr>
        <w:tc>
          <w:tcPr/>
          <w:p>
            <w:pPr>
              <w:pStyle w:val="Compact"/>
            </w:pPr>
            <w:r>
              <w:t xml:space="preserve">4:12</w:t>
            </w:r>
          </w:p>
        </w:tc>
        <w:tc>
          <w:tcPr/>
          <w:p>
            <w:pPr>
              <w:pStyle w:val="Compact"/>
            </w:pPr>
            <w:r>
              <w:t xml:space="preserve">Though a man might prevail against one who is alone, two will withstand him; a threefold cord is not quickly broken</w:t>
            </w:r>
          </w:p>
        </w:tc>
        <w:tc>
          <w:tcPr/>
          <w:p>
            <w:pPr>
              <w:pStyle w:val="Compact"/>
            </w:pPr>
            <w:r>
              <w:t xml:space="preserve">Companionship provides resilience against opposition; the threefold cord extends the image (additional solidarity, additional strength)</w:t>
            </w:r>
          </w:p>
        </w:tc>
      </w:tr>
      <w:tr>
        <w:tc>
          <w:tcPr/>
          <w:p>
            <w:pPr>
              <w:pStyle w:val="Compact"/>
            </w:pPr>
            <w:r>
              <w:t xml:space="preserve">4:13</w:t>
            </w:r>
          </w:p>
        </w:tc>
        <w:tc>
          <w:tcPr/>
          <w:p>
            <w:pPr>
              <w:pStyle w:val="Compact"/>
            </w:pPr>
            <w:r>
              <w:t xml:space="preserve">A poor but wise youth is better than an old and foolish king who no longer knows how to take advice</w:t>
            </w:r>
          </w:p>
        </w:tc>
        <w:tc>
          <w:tcPr/>
          <w:p>
            <w:pPr>
              <w:pStyle w:val="Compact"/>
            </w:pPr>
            <w:r>
              <w:t xml:space="preserve">The political parable opens; wisdom is more valuable than entrenched power; the king’s folly is his unteachability</w:t>
            </w:r>
          </w:p>
        </w:tc>
      </w:tr>
      <w:tr>
        <w:tc>
          <w:tcPr/>
          <w:p>
            <w:pPr>
              <w:pStyle w:val="Compact"/>
            </w:pPr>
            <w:r>
              <w:t xml:space="preserve">4:14</w:t>
            </w:r>
          </w:p>
        </w:tc>
        <w:tc>
          <w:tcPr/>
          <w:p>
            <w:pPr>
              <w:pStyle w:val="Compact"/>
            </w:pPr>
            <w:r>
              <w:t xml:space="preserve">The youth came out of prison to reign, though born poor in his kingdom</w:t>
            </w:r>
          </w:p>
        </w:tc>
        <w:tc>
          <w:tcPr/>
          <w:p>
            <w:pPr>
              <w:pStyle w:val="Compact"/>
            </w:pPr>
            <w:r>
              <w:t xml:space="preserve">The reversal narrative: the unlikely rises; circumstances do not determine destiny under wisdom</w:t>
            </w:r>
          </w:p>
        </w:tc>
      </w:tr>
      <w:tr>
        <w:tc>
          <w:tcPr/>
          <w:p>
            <w:pPr>
              <w:pStyle w:val="Compact"/>
            </w:pPr>
            <w:r>
              <w:t xml:space="preserve">4:15</w:t>
            </w:r>
          </w:p>
        </w:tc>
        <w:tc>
          <w:tcPr/>
          <w:p>
            <w:pPr>
              <w:pStyle w:val="Compact"/>
            </w:pPr>
            <w:r>
              <w:t xml:space="preserve">Qohelet saw all the living under the sun gather around the youth who was to stand in the king’s place</w:t>
            </w:r>
          </w:p>
        </w:tc>
        <w:tc>
          <w:tcPr/>
          <w:p>
            <w:pPr>
              <w:pStyle w:val="Compact"/>
            </w:pPr>
            <w:r>
              <w:t xml:space="preserve">Popular support is massive — the new king’s moment of apparent triumph</w:t>
            </w:r>
          </w:p>
        </w:tc>
      </w:tr>
      <w:tr>
        <w:tc>
          <w:tcPr/>
          <w:p>
            <w:pPr>
              <w:pStyle w:val="Compact"/>
            </w:pPr>
            <w:r>
              <w:t xml:space="preserve">4:16</w:t>
            </w:r>
          </w:p>
        </w:tc>
        <w:tc>
          <w:tcPr/>
          <w:p>
            <w:pPr>
              <w:pStyle w:val="Compact"/>
            </w:pPr>
            <w:r>
              <w:t xml:space="preserve">There was no end of all the people, all of whom he led; yet those who come later will not rejoice in him — this too is vanity</w:t>
            </w:r>
          </w:p>
        </w:tc>
        <w:tc>
          <w:tcPr/>
          <w:p>
            <w:pPr>
              <w:pStyle w:val="Compact"/>
            </w:pPr>
            <w:r>
              <w:t xml:space="preserve">The collapse: the crowd is fickle; the successor is forgotten; political ascendancy is</w:t>
            </w:r>
            <w:r>
              <w:t xml:space="preserve"> </w:t>
            </w:r>
            <w:r>
              <w:rPr>
                <w:i/>
                <w:iCs/>
              </w:rPr>
              <w:t xml:space="preserve">hebel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4:1–3</w:t>
            </w:r>
          </w:p>
        </w:tc>
        <w:tc>
          <w:tcPr/>
          <w:p>
            <w:pPr>
              <w:pStyle w:val="Compact"/>
            </w:pPr>
            <w:r>
              <w:t xml:space="preserve">The Tears of the Oppressed: Vanity at the Bottom</w:t>
            </w:r>
          </w:p>
        </w:tc>
      </w:tr>
      <w:tr>
        <w:tc>
          <w:tcPr/>
          <w:p>
            <w:pPr>
              <w:pStyle w:val="Compact"/>
            </w:pPr>
            <w:r>
              <w:t xml:space="preserve">2</w:t>
            </w:r>
          </w:p>
        </w:tc>
        <w:tc>
          <w:tcPr/>
          <w:p>
            <w:pPr>
              <w:pStyle w:val="Compact"/>
            </w:pPr>
            <w:r>
              <w:t xml:space="preserve">4:4–6</w:t>
            </w:r>
          </w:p>
        </w:tc>
        <w:tc>
          <w:tcPr/>
          <w:p>
            <w:pPr>
              <w:pStyle w:val="Compact"/>
            </w:pPr>
            <w:r>
              <w:t xml:space="preserve">The Engine of Envy: Vanity in the Middle</w:t>
            </w:r>
          </w:p>
        </w:tc>
      </w:tr>
      <w:tr>
        <w:tc>
          <w:tcPr/>
          <w:p>
            <w:pPr>
              <w:pStyle w:val="Compact"/>
            </w:pPr>
            <w:r>
              <w:t xml:space="preserve">3</w:t>
            </w:r>
          </w:p>
        </w:tc>
        <w:tc>
          <w:tcPr/>
          <w:p>
            <w:pPr>
              <w:pStyle w:val="Compact"/>
            </w:pPr>
            <w:r>
              <w:t xml:space="preserve">4:7–8</w:t>
            </w:r>
          </w:p>
        </w:tc>
        <w:tc>
          <w:tcPr/>
          <w:p>
            <w:pPr>
              <w:pStyle w:val="Compact"/>
            </w:pPr>
            <w:r>
              <w:t xml:space="preserve">The Solitary Accumulator: Vanity Without Witness</w:t>
            </w:r>
          </w:p>
        </w:tc>
      </w:tr>
      <w:tr>
        <w:tc>
          <w:tcPr/>
          <w:p>
            <w:pPr>
              <w:pStyle w:val="Compact"/>
            </w:pPr>
            <w:r>
              <w:t xml:space="preserve">4</w:t>
            </w:r>
          </w:p>
        </w:tc>
        <w:tc>
          <w:tcPr/>
          <w:p>
            <w:pPr>
              <w:pStyle w:val="Compact"/>
            </w:pPr>
            <w:r>
              <w:t xml:space="preserve">4:9–12</w:t>
            </w:r>
          </w:p>
        </w:tc>
        <w:tc>
          <w:tcPr/>
          <w:p>
            <w:pPr>
              <w:pStyle w:val="Compact"/>
            </w:pPr>
            <w:r>
              <w:t xml:space="preserve">Two Are Better: Wisdom’s Commendation of Solidarity</w:t>
            </w:r>
          </w:p>
        </w:tc>
      </w:tr>
      <w:tr>
        <w:tc>
          <w:tcPr/>
          <w:p>
            <w:pPr>
              <w:pStyle w:val="Compact"/>
            </w:pPr>
            <w:r>
              <w:t xml:space="preserve">5</w:t>
            </w:r>
          </w:p>
        </w:tc>
        <w:tc>
          <w:tcPr/>
          <w:p>
            <w:pPr>
              <w:pStyle w:val="Compact"/>
            </w:pPr>
            <w:r>
              <w:t xml:space="preserve">4:13–16</w:t>
            </w:r>
          </w:p>
        </w:tc>
        <w:tc>
          <w:tcPr/>
          <w:p>
            <w:pPr>
              <w:pStyle w:val="Compact"/>
            </w:pPr>
            <w:r>
              <w:t xml:space="preserve">The Parable of the Rising King: Vanity at the Top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Every human social arrangement — from rivalry to isolation to political ambition — is vapor.</w:t>
      </w:r>
    </w:p>
    <w:p>
      <w:pPr>
        <w:pStyle w:val="BodyText"/>
      </w:pPr>
      <w:r>
        <w:rPr>
          <w:b/>
          <w:bCs/>
        </w:rPr>
        <w:t xml:space="preserve">Primary Claim:</w:t>
      </w:r>
      <w:r>
        <w:t xml:space="preserve"> </w:t>
      </w:r>
      <w:r>
        <w:t xml:space="preserve">God is pressing the reader to see that the competitive, isolated, and status-seeking patterns that structure life under the sun cannot bear the weight we place on them — and that wisdom begins with seeing through them before we have spent ourselves on what does not last.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the engine driving your work.</w:t>
      </w:r>
      <w:r>
        <w:t xml:space="preserve"> </w:t>
      </w:r>
      <w:r>
        <w:rPr>
          <w:i/>
          <w:iCs/>
        </w:rPr>
        <w:t xml:space="preserve">(Mind/belief)</w:t>
      </w:r>
      <w:r>
        <w:t xml:space="preserve"> </w:t>
      </w:r>
      <w:r>
        <w:t xml:space="preserve">Qohelet’s diagnosis in verse 4 is surgical and uncomfortable: most human labor is not driven by genuine vocation or love of craft — it is driven by envy of the neighbor. Before asking whether your work is productive, ask what is powering it. If the answer is</w:t>
      </w:r>
      <w:r>
        <w:t xml:space="preserve"> </w:t>
      </w:r>
      <w:r>
        <w:t xml:space="preserve">“I want what he has,”</w:t>
      </w:r>
      <w:r>
        <w:t xml:space="preserve"> </w:t>
      </w:r>
      <w:r>
        <w:t xml:space="preserve">or</w:t>
      </w:r>
      <w:r>
        <w:t xml:space="preserve"> </w:t>
      </w:r>
      <w:r>
        <w:t xml:space="preserve">“I need to be seen as more successful than her,”</w:t>
      </w:r>
      <w:r>
        <w:t xml:space="preserve"> </w:t>
      </w:r>
      <w:r>
        <w:t xml:space="preserve">you are running the engine Qohelet indicts. The belief that needs to change is not</w:t>
      </w:r>
      <w:r>
        <w:t xml:space="preserve"> </w:t>
      </w:r>
      <w:r>
        <w:t xml:space="preserve">“work harder”</w:t>
      </w:r>
      <w:r>
        <w:t xml:space="preserve"> </w:t>
      </w:r>
      <w:r>
        <w:t xml:space="preserve">or</w:t>
      </w:r>
      <w:r>
        <w:t xml:space="preserve"> </w:t>
      </w:r>
      <w:r>
        <w:t xml:space="preserve">“work less”</w:t>
      </w:r>
      <w:r>
        <w:t xml:space="preserve"> </w:t>
      </w:r>
      <w:r>
        <w:t xml:space="preserve">— it is</w:t>
      </w:r>
      <w:r>
        <w:t xml:space="preserve"> </w:t>
      </w:r>
      <w:r>
        <w:t xml:space="preserve">“work from a different source.”</w:t>
      </w:r>
      <w:r>
        <w:t xml:space="preserve"> </w:t>
      </w:r>
      <w:r>
        <w:t xml:space="preserve">The gospel provides that source: you are not building a reputation before God, because Christ has already secured your standing. You are free to work without envy, because there is nothing left to prove.</w:t>
      </w:r>
    </w:p>
    <w:p>
      <w:pPr>
        <w:pStyle w:val="BodyText"/>
      </w:pPr>
      <w:r>
        <w:rPr>
          <w:b/>
          <w:bCs/>
        </w:rPr>
        <w:t xml:space="preserve">2. Stop calling your isolation ambition.</w:t>
      </w:r>
      <w:r>
        <w:t xml:space="preserve"> </w:t>
      </w:r>
      <w:r>
        <w:rPr>
          <w:i/>
          <w:iCs/>
        </w:rPr>
        <w:t xml:space="preserve">(Will/behavior)</w:t>
      </w:r>
      <w:r>
        <w:t xml:space="preserve"> </w:t>
      </w:r>
      <w:r>
        <w:t xml:space="preserve">The man in verses 7–8 is not a villain — he is a recognizable figure. He works constantly, accumulates relentlessly, and has quietly eliminated from his life everyone and everything that might slow him down or complicate his schedule. He has no son, no brother, no companion. And in the only moment of self-awareness Qohelet allows him, he cannot answer his own question: for whom am I doing this? Examine whether your calendar, your lifestyle, and your choices have systematically excluded the people who would be there to lift you when you fall. If they have, stop calling it efficiency or focus. Call it what Qohelet calls it: vanity. And change something concrete — a meal, a commitment, a community — before another year passes in the same pattern.</w:t>
      </w:r>
    </w:p>
    <w:p>
      <w:pPr>
        <w:pStyle w:val="BodyText"/>
      </w:pPr>
      <w:r>
        <w:rPr>
          <w:b/>
          <w:bCs/>
        </w:rPr>
        <w:t xml:space="preserve">3. Feel the full weight of the world’s suffering before moving on.</w:t>
      </w:r>
      <w:r>
        <w:t xml:space="preserve"> </w:t>
      </w:r>
      <w:r>
        <w:rPr>
          <w:i/>
          <w:iCs/>
        </w:rPr>
        <w:t xml:space="preserve">(Affections/worship)</w:t>
      </w:r>
      <w:r>
        <w:t xml:space="preserve"> </w:t>
      </w:r>
      <w:r>
        <w:t xml:space="preserve">Verses 1–3 are not an introduction to the chapter’s real subject — they are a demand. Qohelet does not let the reader skim past the tears of the oppressed. He lingers. He repeats</w:t>
      </w:r>
      <w:r>
        <w:t xml:space="preserve"> </w:t>
      </w:r>
      <w:r>
        <w:t xml:space="preserve">“no one to comfort them”</w:t>
      </w:r>
      <w:r>
        <w:t xml:space="preserve"> </w:t>
      </w:r>
      <w:r>
        <w:t xml:space="preserve">twice. He forces the reader to sit with the bitter logic that the dead are better off than the suffering living. The Christian reader who has genuinely internalized this passage will not be unmoved by suffering — not because emotional response is the goal, but because the God who inspired this text is not unmoved. The chapter is an invitation to let the world’s pain land on you, to feel the weight of a world organized by oppression and rivalry and grasping, and to let that weight drive you to the one who is both judge of oppressors and comforter of the afflicted. Do not read past verses 1–3 too quickly. Stay there long enough to feel what God put there.</w:t>
      </w:r>
    </w:p>
    <w:p>
      <w:pPr>
        <w:pStyle w:val="BodyText"/>
      </w:pPr>
      <w:r>
        <w:rPr>
          <w:b/>
          <w:bCs/>
        </w:rPr>
        <w:t xml:space="preserve">4. Invest in the relationships that can lift you when you fall.</w:t>
      </w:r>
      <w:r>
        <w:t xml:space="preserve"> </w:t>
      </w:r>
      <w:r>
        <w:rPr>
          <w:i/>
          <w:iCs/>
        </w:rPr>
        <w:t xml:space="preserve">(Will/behavior)</w:t>
      </w:r>
      <w:r>
        <w:t xml:space="preserve"> </w:t>
      </w:r>
      <w:r>
        <w:t xml:space="preserve">Verses 9–12 are Qohelet’s most direct positive commendation in this chapter, and they are deliberately practical. He does not romanticize companionship — he itemizes what it actually provides: recovery when you fall, warmth when you are cold, resilience when you are attacked. The application is not sentimental. It is: who would pick you up if you fell — financially, emotionally, spiritually — and are you in close enough proximity for them to do so? Who would notice if you were cold? Who stands with you when someone comes against you? If the honest answer is</w:t>
      </w:r>
      <w:r>
        <w:t xml:space="preserve"> </w:t>
      </w:r>
      <w:r>
        <w:t xml:space="preserve">“I don’t know”</w:t>
      </w:r>
      <w:r>
        <w:t xml:space="preserve"> </w:t>
      </w:r>
      <w:r>
        <w:t xml:space="preserve">or</w:t>
      </w:r>
      <w:r>
        <w:t xml:space="preserve"> </w:t>
      </w:r>
      <w:r>
        <w:t xml:space="preserve">“no one,”</w:t>
      </w:r>
      <w:r>
        <w:t xml:space="preserve"> </w:t>
      </w:r>
      <w:r>
        <w:t xml:space="preserve">that is not a personality preference to accept — it is a condition Qohelet calls folly. Identify one relationship that needs investment and invest in it this week in a specific, tangible way.</w:t>
      </w:r>
    </w:p>
    <w:p>
      <w:pPr>
        <w:pStyle w:val="BodyText"/>
      </w:pPr>
      <w:r>
        <w:rPr>
          <w:b/>
          <w:bCs/>
        </w:rPr>
        <w:t xml:space="preserve">5. Refuse to anchor your identity to your position.</w:t>
      </w:r>
      <w:r>
        <w:t xml:space="preserve"> </w:t>
      </w:r>
      <w:r>
        <w:rPr>
          <w:i/>
          <w:iCs/>
        </w:rPr>
        <w:t xml:space="preserve">(Affections/worship)</w:t>
      </w:r>
      <w:r>
        <w:t xml:space="preserve"> </w:t>
      </w:r>
      <w:r>
        <w:t xml:space="preserve">The political parable of verses 13–16 is ruthless in its simplicity: the crowd that gathers around you today will not gather around you tomorrow. The successor who replaces you will also be replaced. Whatever platform, role, title, or influence you currently hold is on loan — not just eventually, but soon. The affections that need reordering are not cynicism about leadership (Qohelet is not saying leadership is wrong) but the deep emotional investment in being seen, followed, and remembered. If your sense of worth rises and falls with your influence metrics, your follower count, your position in an organization, or whether people are gathering around you — you have placed your worship in the wrong place. The king who refuses advice (v. 13) is the figure whose position has become his identity, leaving him unable to receive what would have saved him. Guard yourself by regularly practicing the posture of the learner, not the established figure — and by returning again to the identity that no reversal of fortune can take.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Ecclesiastes 4 teaches that God’s assessment of human social life under sin is far more comprehensive than a diagnosis of individual moral failure — it is a diagnosis of entire systems of relating that are structured by the fall. Oppression, competitive envy, purposeless isolation, and the grasping for political position are not aberrations in an otherwise functional social order; they are the social order as fallen humanity constructs it. The passage reveals that God is the only adequate comforter (the double</w:t>
      </w:r>
      <w:r>
        <w:t xml:space="preserve"> </w:t>
      </w:r>
      <w:r>
        <w:t xml:space="preserve">“no one to comfort”</w:t>
      </w:r>
      <w:r>
        <w:t xml:space="preserve"> </w:t>
      </w:r>
      <w:r>
        <w:t xml:space="preserve">of vv. 1–3 creates a vacancy only He can fill), the only adequate source of labor’s meaning (envy-driven work collapses under its own logic), and the only ultimate basis for the solidarity Qohelet commends (the companionship of vv. 9–12 is genuine wisdom, but wisdom that points beyond itself). The political parable grounds a doctrine of common grace and its limits: human wisdom and good leadership are real goods (the poor wise youth is genuinely better than the foolish king) but no human political arrangement is stable enough to bear ultimate trust. God alone holds the final position that no reversal of fortune can take.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functions within Reformed theology as a sustained exposition of the</w:t>
      </w:r>
      <w:r>
        <w:t xml:space="preserve"> </w:t>
      </w:r>
      <w:r>
        <w:rPr>
          <w:i/>
          <w:iCs/>
        </w:rPr>
        <w:t xml:space="preserve">noetic</w:t>
      </w:r>
      <w:r>
        <w:t xml:space="preserve"> </w:t>
      </w:r>
      <w:r>
        <w:t xml:space="preserve">and</w:t>
      </w:r>
      <w:r>
        <w:t xml:space="preserve"> </w:t>
      </w:r>
      <w:r>
        <w:rPr>
          <w:i/>
          <w:iCs/>
        </w:rPr>
        <w:t xml:space="preserve">social</w:t>
      </w:r>
      <w:r>
        <w:t xml:space="preserve"> </w:t>
      </w:r>
      <w:r>
        <w:t xml:space="preserve">effects of the fall — not merely that individuals sin, but that human social arrangements are systematically distorted by it, in ways that wisdom (even pre-gospel wisdom) can observe but cannot fully repair. The Reformed doctrine of total depravity is not only about the will’s bondage but about the imagination’s distortion: fallen human beings build their social worlds around envy, isolation, and status — and call these arrangements normal, even virtuous. Qohelet’s</w:t>
      </w:r>
      <w:r>
        <w:t xml:space="preserve"> </w:t>
      </w:r>
      <w:r>
        <w:rPr>
          <w:i/>
          <w:iCs/>
        </w:rPr>
        <w:t xml:space="preserve">hebel</w:t>
      </w:r>
      <w:r>
        <w:t xml:space="preserve"> </w:t>
      </w:r>
      <w:r>
        <w:t xml:space="preserve">verdict is the wisdom tradition’s equivalent of Paul’s</w:t>
      </w:r>
      <w:r>
        <w:t xml:space="preserve"> </w:t>
      </w:r>
      <w:r>
        <w:t xml:space="preserve">“suppression of the truth in unrighteousness”</w:t>
      </w:r>
      <w:r>
        <w:t xml:space="preserve"> </w:t>
      </w:r>
      <w:r>
        <w:t xml:space="preserve">(Romans 1:18) applied to social life. The companionship passage (vv. 9–12) carries particular Reformed significance: it commends genuine human solidarity as wisdom within the creation order, anticipating the covenant community the gospel constitutes — a people who labor from sufficiency rather than envy, who refuse the isolating logic of competitive self-sufficiency, and who stand together because they have been stood for by Another. The political parable grounds the Reformed two-kingdoms instinct: no human ruler, however wisely he rises, holds a position ultimate enough to command ultimate loyalty, because all such positions are</w:t>
      </w:r>
      <w:r>
        <w:t xml:space="preserve"> </w:t>
      </w:r>
      <w:r>
        <w:rPr>
          <w:i/>
          <w:iCs/>
        </w:rPr>
        <w:t xml:space="preserve">hebel</w:t>
      </w:r>
      <w:r>
        <w:t xml:space="preserve"> </w:t>
      </w:r>
      <w:r>
        <w:t xml:space="preserve">— mortal, borrowed, and temporary.</w:t>
      </w:r>
    </w:p>
    <w:p>
      <w:r>
        <w:pict>
          <v:rect style="width:0;height:1.5pt" o:hralign="center" o:hrstd="t" o:hr="t"/>
        </w:pict>
      </w:r>
    </w:p>
    <w:p>
      <w:pPr>
        <w:pStyle w:val="FirstParagraph"/>
      </w:pPr>
      <w:r>
        <w:rPr>
          <w:b/>
          <w:bCs/>
        </w:rPr>
        <w:t xml:space="preserve">Main Takeaway:</w:t>
      </w:r>
      <w:r>
        <w:t xml:space="preserve"> </w:t>
      </w:r>
      <w:r>
        <w:t xml:space="preserve">The competitive striving, the proud isolation, the grasping for position — these are not the marks of ambition and discipline that culture celebrates. They are vapor. God is calling you, right now, before you have spent another decade on what will not hold, to see through the systems that are consuming you: the rival you are quietly measuring yourself against, the relationships you have cut away in the name of efficiency, the role or platform you have made load-bearing for your identity. None of it will hold. The wisdom this chapter offers is not pessimism — it is mercy. See through these things now, while there is still time to live differently.</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the chapter as a disconnected anthology of observations.</w:t>
      </w:r>
      <w:r>
        <w:t xml:space="preserve"> </w:t>
      </w:r>
      <w:r>
        <w:t xml:space="preserve">Ecclesiastes 4 is sometimes preached as five or six loosely related proverbs with individual application points but no governing unity. The chapter does have a governing claim — every human social arrangement organized around envy, self-sufficiency, or status-seeking is</w:t>
      </w:r>
      <w:r>
        <w:t xml:space="preserve"> </w:t>
      </w:r>
      <w:r>
        <w:rPr>
          <w:i/>
          <w:iCs/>
        </w:rPr>
        <w:t xml:space="preserve">hebel</w:t>
      </w:r>
      <w:r>
        <w:t xml:space="preserve"> </w:t>
      </w:r>
      <w:r>
        <w:t xml:space="preserve">— and the preacher who loses this unity will deliver a collection of moral tips rather than a confrontation with the whole. The divisions (oppression, envy, isolation, companionship, political ambition) are facets of a single prism, not a miscellany. Preach the prism.</w:t>
      </w:r>
    </w:p>
    <w:p>
      <w:pPr>
        <w:numPr>
          <w:ilvl w:val="0"/>
          <w:numId w:val="1002"/>
        </w:numPr>
      </w:pPr>
      <w:r>
        <w:rPr>
          <w:b/>
          <w:bCs/>
        </w:rPr>
        <w:t xml:space="preserve">Sentimentalizing the companionship section.</w:t>
      </w:r>
      <w:r>
        <w:t xml:space="preserve"> </w:t>
      </w:r>
      <w:r>
        <w:t xml:space="preserve">Verses 9–12 are frequently extracted from the surrounding vanity material and preached as a warm relational encouragement, detached from the darkness on either side. But these verses make their full claim only inside the chapter: they are Qohelet’s positive commendation embedded in a survey of social vanity, which means their force is</w:t>
      </w:r>
      <w:r>
        <w:t xml:space="preserve"> </w:t>
      </w:r>
      <w:r>
        <w:t xml:space="preserve">“here, amid all this — here is what wisdom actually looks like.”</w:t>
      </w:r>
      <w:r>
        <w:t xml:space="preserve"> </w:t>
      </w:r>
      <w:r>
        <w:t xml:space="preserve">Extracted and sentimentalized, they become greeting-card wisdom. In context, they are a precise counter-move against the isolating logic of competitive fallen life.</w:t>
      </w:r>
    </w:p>
    <w:p>
      <w:pPr>
        <w:numPr>
          <w:ilvl w:val="0"/>
          <w:numId w:val="1002"/>
        </w:numPr>
      </w:pPr>
      <w:r>
        <w:rPr>
          <w:b/>
          <w:bCs/>
        </w:rPr>
        <w:t xml:space="preserve">Misreading verses 1–3 as Qohelet’s personal nihilism.</w:t>
      </w:r>
      <w:r>
        <w:t xml:space="preserve"> </w:t>
      </w:r>
      <w:r>
        <w:t xml:space="preserve">The bitter comparative conclusions of vv. 1–3 (</w:t>
      </w:r>
      <w:r>
        <w:t xml:space="preserve">“the dead are better off,”</w:t>
      </w:r>
      <w:r>
        <w:t xml:space="preserve"> </w:t>
      </w:r>
      <w:r>
        <w:t xml:space="preserve">“better still to have never been born”</w:t>
      </w:r>
      <w:r>
        <w:t xml:space="preserve">) are sometimes read as the author’s settled worldview — Ecclesiastes as ancient pessimism. This misreads the rhetorical function: Qohelet is following observed suffering to its logical conclusion in order to establish the severity of the problem, not prescribing despair. The preacher should resist both over-literalizing the conclusion (as if Qohelet is recommending death) and under-literalizing it (rushing past the darkness before the listener has felt its weight).</w:t>
      </w:r>
    </w:p>
    <w:p>
      <w:pPr>
        <w:numPr>
          <w:ilvl w:val="0"/>
          <w:numId w:val="1002"/>
        </w:numPr>
      </w:pPr>
      <w:r>
        <w:rPr>
          <w:b/>
          <w:bCs/>
        </w:rPr>
        <w:t xml:space="preserve">Using verse 12b as a marriage text.</w:t>
      </w:r>
      <w:r>
        <w:t xml:space="preserve"> </w:t>
      </w:r>
      <w:r>
        <w:t xml:space="preserve">“A threefold cord is not quickly broken”</w:t>
      </w:r>
      <w:r>
        <w:t xml:space="preserve"> </w:t>
      </w:r>
      <w:r>
        <w:t xml:space="preserve">is regularly extracted as the centerpiece of marriage sermons with Christ as the third strand. This is eisegesis — the verse is not about marriage and the immediate context does not suggest Trinitarian imagery. The preacher who builds a marriage application on this verse is not only misreading Qohelet but is missing the verse’s actual claim: that additional solidarity provides additional resilience. The text can inform a theology of Christian community (including marriage) through legitimate canonical extension, but that extension must be named as extension, not read back into the verse as its plain meaning.</w:t>
      </w:r>
    </w:p>
    <w:p>
      <w:pPr>
        <w:numPr>
          <w:ilvl w:val="0"/>
          <w:numId w:val="1002"/>
        </w:numPr>
      </w:pPr>
      <w:r>
        <w:rPr>
          <w:b/>
          <w:bCs/>
        </w:rPr>
        <w:t xml:space="preserve">Moralistic application of the political parable.</w:t>
      </w:r>
      <w:r>
        <w:t xml:space="preserve"> </w:t>
      </w:r>
      <w:r>
        <w:t xml:space="preserve">Verses 13–16 are sometimes reduced to a lesson in humility:</w:t>
      </w:r>
      <w:r>
        <w:t xml:space="preserve"> </w:t>
      </w:r>
      <w:r>
        <w:t xml:space="preserve">“stay teachable, don’t be arrogant like the old king.”</w:t>
      </w:r>
      <w:r>
        <w:t xml:space="preserve"> </w:t>
      </w:r>
      <w:r>
        <w:t xml:space="preserve">While teachability is genuinely present in the text (the old king</w:t>
      </w:r>
      <w:r>
        <w:t xml:space="preserve"> </w:t>
      </w:r>
      <w:r>
        <w:t xml:space="preserve">“no longer knows how to take advice”</w:t>
      </w:r>
      <w:r>
        <w:t xml:space="preserve">), the chapter’s larger claim is not primarily a character lesson but a verdict on the whole system: political advancement is</w:t>
      </w:r>
      <w:r>
        <w:t xml:space="preserve"> </w:t>
      </w:r>
      <w:r>
        <w:rPr>
          <w:i/>
          <w:iCs/>
        </w:rPr>
        <w:t xml:space="preserve">hebel</w:t>
      </w:r>
      <w:r>
        <w:t xml:space="preserve">, regardless of how wisely you navigate it. The moralistic reading produces a better strategy for worldly advancement; the textual reading produces suspicion of advancement as an ultimate good. Preach the latter.</w:t>
      </w:r>
    </w:p>
    <w:p>
      <w:pPr>
        <w:numPr>
          <w:ilvl w:val="0"/>
          <w:numId w:val="1002"/>
        </w:numPr>
      </w:pPr>
      <w:r>
        <w:rPr>
          <w:b/>
          <w:bCs/>
        </w:rPr>
        <w:t xml:space="preserve">Failing to ground the chapter’s positive commendations in the gospel.</w:t>
      </w:r>
      <w:r>
        <w:t xml:space="preserve"> </w:t>
      </w:r>
      <w:r>
        <w:t xml:space="preserve">Qohelet can observe what is better (companionship over isolation, sufficiency over envy-driven acquisition, wisdom over power) but cannot supply the motivation to choose the better. The preacher who ends with</w:t>
      </w:r>
      <w:r>
        <w:t xml:space="preserve"> </w:t>
      </w:r>
      <w:r>
        <w:t xml:space="preserve">“so choose these better things”</w:t>
      </w:r>
      <w:r>
        <w:t xml:space="preserve"> </w:t>
      </w:r>
      <w:r>
        <w:t xml:space="preserve">has delivered a slightly wiser form of the same self-improvement culture the text is indicting. The gospel is required: we can work without envy because our worth is not on the line; we can invest in companionship because Christ has modeled and secured the solidarity that the chapter commends; we can hold position loosely because our identity rests in One whose position is unassailable. Do not leave the chapter without getting there.</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2026-07-14T21:05:20Z</dcterms:created>
  <dcterms:modified xsi:type="dcterms:W3CDTF">2026-07-14T21:05:20Z</dcterms:modified>
</cp:coreProperties>
</file>

<file path=docProps/custom.xml><?xml version="1.0" encoding="utf-8"?>
<Properties xmlns="http://schemas.openxmlformats.org/officeDocument/2006/custom-properties" xmlns:vt="http://schemas.openxmlformats.org/officeDocument/2006/docPropsVTypes"/>
</file>